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Paper and Pulse</w:t>
        <w:br w:type="textWrapping"/>
        <w:t xml:space="preserve">Apostille &amp; Authentication Client Checklist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Phone: (757) 776-6173 | </w:t>
      </w:r>
      <w:r w:rsidDel="00000000" w:rsidR="00000000" w:rsidRPr="00000000">
        <w:rPr>
          <w:rtl w:val="0"/>
        </w:rPr>
        <w:t xml:space="preserve">Website: www.paperandpulseservices.com</w:t>
        <w:br w:type="textWrapping"/>
      </w:r>
      <w:r w:rsidDel="00000000" w:rsidR="00000000" w:rsidRPr="00000000">
        <w:rPr>
          <w:b w:val="1"/>
          <w:rtl w:val="0"/>
        </w:rPr>
        <w:t xml:space="preserve">Address: 712 20th Street, Newport News, VA | </w:t>
      </w:r>
      <w:r w:rsidDel="00000000" w:rsidR="00000000" w:rsidRPr="00000000">
        <w:rPr>
          <w:rtl w:val="0"/>
        </w:rPr>
        <w:t xml:space="preserve">Email: booking@paperandpulseservices.com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✅ Before You Begin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Apostilles</w:t>
      </w:r>
      <w:r w:rsidDel="00000000" w:rsidR="00000000" w:rsidRPr="00000000">
        <w:rPr>
          <w:rtl w:val="0"/>
        </w:rPr>
        <w:t xml:space="preserve"> are for documents going to countries that are members of the Hague Apostille Convention.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Authentications</w:t>
      </w:r>
      <w:r w:rsidDel="00000000" w:rsidR="00000000" w:rsidRPr="00000000">
        <w:rPr>
          <w:rtl w:val="0"/>
        </w:rPr>
        <w:t xml:space="preserve"> are for documents going to countries that are NOT members.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• Processing Time: </w:t>
      </w:r>
      <w:r w:rsidDel="00000000" w:rsidR="00000000" w:rsidRPr="00000000">
        <w:rPr>
          <w:b w:val="1"/>
          <w:rtl w:val="0"/>
        </w:rPr>
        <w:t xml:space="preserve">7–14 business days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•  Rates: $250 per apostille package service (includes clarification of what types of documents require apostille, notarization, and submission for up to 10 documents).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less than 5 documents: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$10 per notarization (if needed)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$95 non -refundable submission and courier fee</w:t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📌 Step 1: Confirm Your Document Type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Eligible for Apostille/Authentication (must be original or properly notarized):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Birth Certificate (certified copy)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Death Certificate (certified copy)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Marriage Certificate (certified copy)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Divorce Decree (certified by clerk of court)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Power of Attorney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Affidavits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Corporate Documents (Articles of Incorporation, Bylaws, etc.)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School Transcripts or Diplomas (must be notarized by school official or a notary)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Not accepted unless properly notarized/certified: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Photocopies without notarization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Documents notarized outside Virginia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Foreign documents not notarized in the U.S.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🖊 Step 2: Notarization Services Available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If your document isn’t notarized or certified, we can notarize it for you.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We notarize: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Personal statements &amp; letters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Powers of attorney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School records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Business documents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• $10 per notarized document (limit 10 per order)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📬 Step 3: Submit These Items to Paper and Pulse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Original document(s) to be apostilled/authenticated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Completed Apostille Request Form (we can assist you)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Name of the destination country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Photocopy of your valid ID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Payment – $250 flat fee per document package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Return shipping information (address or prepaid envelope)</w:t>
      </w:r>
    </w:p>
    <w:p w:rsidR="00000000" w:rsidDel="00000000" w:rsidP="00000000" w:rsidRDefault="00000000" w:rsidRPr="00000000" w14:paraId="00000029">
      <w:pPr>
        <w:pStyle w:val="Heading2"/>
        <w:rPr/>
      </w:pPr>
      <w:r w:rsidDel="00000000" w:rsidR="00000000" w:rsidRPr="00000000">
        <w:rPr>
          <w:rtl w:val="0"/>
        </w:rPr>
        <w:t xml:space="preserve">📦 We Handle the Rest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Submission to the Virginia Secretary of the Commonwealth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Tracking &amp; updates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Final delivery (via pickup or mail)</w:t>
      </w:r>
    </w:p>
    <w:p w:rsidR="00000000" w:rsidDel="00000000" w:rsidP="00000000" w:rsidRDefault="00000000" w:rsidRPr="00000000" w14:paraId="0000002D">
      <w:pPr>
        <w:pStyle w:val="Heading2"/>
        <w:rPr/>
      </w:pPr>
      <w:r w:rsidDel="00000000" w:rsidR="00000000" w:rsidRPr="00000000">
        <w:rPr>
          <w:rtl w:val="0"/>
        </w:rPr>
        <w:t xml:space="preserve">⏱️ Processing Time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• Standard: 7–14 business days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• Expedited: Available upon request (additional fees apply)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bMMJ3JoDAbXXU/LKYa1hAjAi5Q==">CgMxLjA4AHIhMTBBZ2dDRzZMYmdFZDlJMW13aTl5TXllS0pEWmU5MXhy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